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Менеджмент страховых организаций</w:t>
            </w:r>
          </w:p>
          <w:p>
            <w:pPr>
              <w:jc w:val="center"/>
              <w:spacing w:after="0" w:line="240" w:lineRule="auto"/>
              <w:rPr>
                <w:sz w:val="32"/>
                <w:szCs w:val="32"/>
              </w:rPr>
            </w:pPr>
            <w:r>
              <w:rPr>
                <w:rFonts w:ascii="Times New Roman" w:hAnsi="Times New Roman" w:cs="Times New Roman"/>
                <w:color w:val="#000000"/>
                <w:sz w:val="32"/>
                <w:szCs w:val="32"/>
              </w:rPr>
              <w:t> К.М.02.08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«Менеджмент страховых организаций»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К.М.02.08 «Менеджмент страховых организаций».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«Менеджмент страховых организаций»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общий и стратегический менеджмент</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ответственность за принимаемые решения и их последствия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общий и финансовый менеджмент в страховой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разрабатывать стратегию и бизнес-план страховой организации, планировать основные показатели деятельности страховой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определять задачи страховой организации и отдельным структурным подразделениям, координировать деятельность структурных подразделений страховой организации и страховых агентов; планировать и организовывать деятельность страховой организации в целом, структурных подразделений страховой организации и страховых агентов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управлять текущей деятельностью страховой организации, формулировать задания для подразделений и специалистов, обеспечивать выполнение поставленных задач и вырабатывать решения по преодолению влияния негативных факторов на деятельность страховой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принимать оперативные управленческие решения, обосновывать принимаемые управленческие решения с использованием показателей финансово- экономической эффективности, финансового законодательства, определять задачи руководящему составу страховой организации, определять полномочия руководящего состава страховой организации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руководить деятельностью подразделений и работников страховой организации, анализировать деятельность работников страховой организации, контролировать выполнение заданий руководства структурными подразделениями страховой организации и страховыми агентами, осуществлять текущий контроль деятельности работников страховой организации, обеспечивать взаимодействие руководящего состава и работников страховой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определения задач страховой организации и отдельным структурным подразделениям, направления деятельности структурных подразделений на выполнении поставленных задач,  навыками разработки стратегии и бизнес-плана страховой организации, определения основных показателей деятельности страховой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планирования и организации деятельности страховой организации в целом, организации работы офисов, структурных подразделений страховой организации и страховых агентов;</w:t>
            </w:r>
          </w:p>
          <w:p>
            <w:pPr>
              <w:jc w:val="left"/>
              <w:spacing w:after="0" w:line="240" w:lineRule="auto"/>
              <w:rPr>
                <w:sz w:val="24"/>
                <w:szCs w:val="24"/>
              </w:rPr>
            </w:pPr>
            <w:r>
              <w:rPr>
                <w:rFonts w:ascii="Times New Roman" w:hAnsi="Times New Roman" w:cs="Times New Roman"/>
                <w:color w:val="#000000"/>
                <w:sz w:val="24"/>
                <w:szCs w:val="24"/>
              </w:rPr>
              <w:t> навыками использования стандартов саморегулируемой организации в сфере финансового рынка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координации деятельности структурных подразделений страховой организации, страховых агентов, обеспечения эффективного взаимодействия структурных подразделений страховой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управления деятельностью страховой организации в целом, внедрения прогрессивных форм организации деятельности, навыками организации выполнения поставленных целей, задач и бизнес-плана страховой организацией, навыками управления проектами в страховой деятельности, использования норм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навыками контроля выполнения заданий руководства структурными подразделениями страховой организации, навыками контроля деятельностью страховых агентов, работников страховой организации; контроля за деятельностью страховых брокеров в части исполнения полномочий и обязанностей, предусмотренных договором между страховой организацией и страховым брокером</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выработки управленческих решений, принятия оперативных управленческих решений, разработки предложений по улучшению деятельности страховой организации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руководства деятельностью работников страховой организации, определения функциональных обязанностей работников страховой организации, координации деятельности работников страховой организации, навыками анализа качества исполнения заданий руководства страховой организации</w:t>
            </w:r>
          </w:p>
        </w:tc>
      </w:tr>
      <w:tr>
        <w:trPr>
          <w:trHeight w:hRule="exact" w:val="416.745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К.М.02.08 «Менеджмент страховых организаций»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748.2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Андеррайтер в страховой компании</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страховой деятельности в зарубежных странах</w:t>
            </w:r>
          </w:p>
          <w:p>
            <w:pPr>
              <w:jc w:val="center"/>
              <w:spacing w:after="0" w:line="240" w:lineRule="auto"/>
              <w:rPr>
                <w:sz w:val="22"/>
                <w:szCs w:val="22"/>
              </w:rPr>
            </w:pPr>
            <w:r>
              <w:rPr>
                <w:rFonts w:ascii="Times New Roman" w:hAnsi="Times New Roman" w:cs="Times New Roman"/>
                <w:color w:val="#000000"/>
                <w:sz w:val="22"/>
                <w:szCs w:val="22"/>
              </w:rPr>
              <w:t> Международный страховой рынок</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p>
            <w:pPr>
              <w:jc w:val="center"/>
              <w:spacing w:after="0" w:line="240" w:lineRule="auto"/>
              <w:rPr>
                <w:sz w:val="22"/>
                <w:szCs w:val="22"/>
              </w:rPr>
            </w:pPr>
            <w:r>
              <w:rPr>
                <w:rFonts w:ascii="Times New Roman" w:hAnsi="Times New Roman" w:cs="Times New Roman"/>
                <w:color w:val="#000000"/>
                <w:sz w:val="22"/>
                <w:szCs w:val="22"/>
              </w:rPr>
              <w:t> Основы страхового бизнеса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Управление человеческими ресурсами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страховании</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Стратегический менеджмент</w:t>
            </w:r>
          </w:p>
          <w:p>
            <w:pPr>
              <w:jc w:val="center"/>
              <w:spacing w:after="0" w:line="240" w:lineRule="auto"/>
              <w:rPr>
                <w:sz w:val="22"/>
                <w:szCs w:val="22"/>
              </w:rPr>
            </w:pPr>
            <w:r>
              <w:rPr>
                <w:rFonts w:ascii="Times New Roman" w:hAnsi="Times New Roman" w:cs="Times New Roman"/>
                <w:color w:val="#000000"/>
                <w:sz w:val="22"/>
                <w:szCs w:val="22"/>
              </w:rPr>
              <w:t> Страхование в комплексных системах управления рисками</w:t>
            </w:r>
          </w:p>
          <w:p>
            <w:pPr>
              <w:jc w:val="center"/>
              <w:spacing w:after="0" w:line="240" w:lineRule="auto"/>
              <w:rPr>
                <w:sz w:val="22"/>
                <w:szCs w:val="22"/>
              </w:rPr>
            </w:pPr>
            <w:r>
              <w:rPr>
                <w:rFonts w:ascii="Times New Roman" w:hAnsi="Times New Roman" w:cs="Times New Roman"/>
                <w:color w:val="#000000"/>
                <w:sz w:val="22"/>
                <w:szCs w:val="22"/>
              </w:rPr>
              <w:t> Страховое право</w:t>
            </w:r>
          </w:p>
          <w:p>
            <w:pPr>
              <w:jc w:val="center"/>
              <w:spacing w:after="0" w:line="240" w:lineRule="auto"/>
              <w:rPr>
                <w:sz w:val="22"/>
                <w:szCs w:val="22"/>
              </w:rPr>
            </w:pPr>
            <w:r>
              <w:rPr>
                <w:rFonts w:ascii="Times New Roman" w:hAnsi="Times New Roman" w:cs="Times New Roman"/>
                <w:color w:val="#000000"/>
                <w:sz w:val="22"/>
                <w:szCs w:val="22"/>
              </w:rPr>
              <w:t> Управление рисками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Финансовый менеджмент</w:t>
            </w:r>
          </w:p>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Корпоративное управление и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Андеррайтер в страховой компании</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страховой деятельности в зарубежных странах</w:t>
            </w:r>
          </w:p>
          <w:p>
            <w:pPr>
              <w:jc w:val="center"/>
              <w:spacing w:after="0" w:line="240" w:lineRule="auto"/>
              <w:rPr>
                <w:sz w:val="22"/>
                <w:szCs w:val="22"/>
              </w:rPr>
            </w:pPr>
            <w:r>
              <w:rPr>
                <w:rFonts w:ascii="Times New Roman" w:hAnsi="Times New Roman" w:cs="Times New Roman"/>
                <w:color w:val="#000000"/>
                <w:sz w:val="22"/>
                <w:szCs w:val="22"/>
              </w:rPr>
              <w:t> Международный страховой рынок</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p>
            <w:pPr>
              <w:jc w:val="center"/>
              <w:spacing w:after="0" w:line="240" w:lineRule="auto"/>
              <w:rPr>
                <w:sz w:val="22"/>
                <w:szCs w:val="22"/>
              </w:rPr>
            </w:pPr>
            <w:r>
              <w:rPr>
                <w:rFonts w:ascii="Times New Roman" w:hAnsi="Times New Roman" w:cs="Times New Roman"/>
                <w:color w:val="#000000"/>
                <w:sz w:val="22"/>
                <w:szCs w:val="22"/>
              </w:rPr>
              <w:t> Основы страхового бизнеса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Управление человеческими ресурсами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Актуарные расчеты</w:t>
            </w:r>
          </w:p>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p>
            <w:pPr>
              <w:jc w:val="center"/>
              <w:spacing w:after="0" w:line="240" w:lineRule="auto"/>
              <w:rPr>
                <w:sz w:val="22"/>
                <w:szCs w:val="22"/>
              </w:rPr>
            </w:pPr>
            <w:r>
              <w:rPr>
                <w:rFonts w:ascii="Times New Roman" w:hAnsi="Times New Roman" w:cs="Times New Roman"/>
                <w:color w:val="#000000"/>
                <w:sz w:val="22"/>
                <w:szCs w:val="22"/>
              </w:rPr>
              <w:t> Андеррайтинг на рынке ценных бумаг</w:t>
            </w:r>
          </w:p>
          <w:p>
            <w:pPr>
              <w:jc w:val="center"/>
              <w:spacing w:after="0" w:line="240" w:lineRule="auto"/>
              <w:rPr>
                <w:sz w:val="22"/>
                <w:szCs w:val="22"/>
              </w:rPr>
            </w:pPr>
            <w:r>
              <w:rPr>
                <w:rFonts w:ascii="Times New Roman" w:hAnsi="Times New Roman" w:cs="Times New Roman"/>
                <w:color w:val="#000000"/>
                <w:sz w:val="22"/>
                <w:szCs w:val="22"/>
              </w:rPr>
              <w:t> Банковский андеррайтинг</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p>
            <w:pPr>
              <w:jc w:val="center"/>
              <w:spacing w:after="0" w:line="240" w:lineRule="auto"/>
              <w:rPr>
                <w:sz w:val="22"/>
                <w:szCs w:val="22"/>
              </w:rPr>
            </w:pPr>
            <w:r>
              <w:rPr>
                <w:rFonts w:ascii="Times New Roman" w:hAnsi="Times New Roman" w:cs="Times New Roman"/>
                <w:color w:val="#000000"/>
                <w:sz w:val="22"/>
                <w:szCs w:val="22"/>
              </w:rPr>
              <w:t> Программы страхования (перестрахования)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p>
            <w:pPr>
              <w:jc w:val="center"/>
              <w:spacing w:after="0" w:line="240" w:lineRule="auto"/>
              <w:rPr>
                <w:sz w:val="22"/>
                <w:szCs w:val="22"/>
              </w:rPr>
            </w:pPr>
            <w:r>
              <w:rPr>
                <w:rFonts w:ascii="Times New Roman" w:hAnsi="Times New Roman" w:cs="Times New Roman"/>
                <w:color w:val="#000000"/>
                <w:sz w:val="22"/>
                <w:szCs w:val="22"/>
              </w:rPr>
              <w:t> Российский и мировой рынок перестрахования</w:t>
            </w:r>
          </w:p>
          <w:p>
            <w:pPr>
              <w:jc w:val="center"/>
              <w:spacing w:after="0" w:line="240" w:lineRule="auto"/>
              <w:rPr>
                <w:sz w:val="22"/>
                <w:szCs w:val="22"/>
              </w:rPr>
            </w:pPr>
            <w:r>
              <w:rPr>
                <w:rFonts w:ascii="Times New Roman" w:hAnsi="Times New Roman" w:cs="Times New Roman"/>
                <w:color w:val="#000000"/>
                <w:sz w:val="22"/>
                <w:szCs w:val="22"/>
              </w:rPr>
              <w:t> Саморегулируемые организации в сфере финансового рынка</w:t>
            </w:r>
          </w:p>
          <w:p>
            <w:pPr>
              <w:jc w:val="center"/>
              <w:spacing w:after="0" w:line="240" w:lineRule="auto"/>
              <w:rPr>
                <w:sz w:val="22"/>
                <w:szCs w:val="22"/>
              </w:rPr>
            </w:pPr>
            <w:r>
              <w:rPr>
                <w:rFonts w:ascii="Times New Roman" w:hAnsi="Times New Roman" w:cs="Times New Roman"/>
                <w:color w:val="#000000"/>
                <w:sz w:val="22"/>
                <w:szCs w:val="22"/>
              </w:rPr>
              <w:t> Теория и практика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348.3893"/>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аспекты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Особенности менеджмента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Информационное обеспечение менеджмента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Организационная модель системы управления страховой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Особенности менеджмента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Информационное обеспечение менеджмента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Организационная модель системы управления страховой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Особенности менеджмента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Информационное обеспечение менеджмента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Организационная модель системы управления страховой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Экономика и финансы страховой организации. Личное и имущественное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трудовыми ресурсами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Разработка стратегии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принятия стратегических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Экономика и финансы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трудовыми ресурсами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Разработка стратегии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принятия стратегических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Экономика и финансы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трудовыми ресурсами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Разработка стратегии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принятия стратегических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Экономика и финансы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Особенности менеджмента страховых организаций.</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принципы менеджмента страховых организаций. Влияние макро- и микросреды на менеджмент страховых организаций. Авторитет и стиль работы менеджера. Организация работы команды страховой организации. Коммуникации и переговоры в страховой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Информационное обеспечение менеджмента в страховых организациях.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информации в подготовке управленческих решений. Формы и методы сбора и обработки информации в страховых организациях. Системы управленческой информации страховой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Организационная модель системы управления страховой организацией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страховой организации как предпринимательской структуры. Структура и компетенция органов управления страховой организации. Типичные структуры многоуровневых компаний. Акционерный механизм самофинансирования в страховании. Качества и типы высших руководителей страховой организации. Режимы функционирования системы управления страховой организации. Целевые и программно- целевые подсистемы в системе управления страховой организацией. Функциональные подсистемы. Дерево целей и дерево функций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трудовыми ресурсами в страховых организациях.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кадрам страховой организации. Корпоративные нормы в страховой организации. Подбор и расстановка кадров в страховой организации. Методы оценки деловых качеств персонала в страховом бизнесе и организация продвижения по службе. Специфика конфликтных ситуаций в страховом бизнесе.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Разработка стратегии страховой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страховой компании по отбору рисков. Приоритетность различных критериев в формировании пакета страховых услуг. Установление оптимальной структуры пакета страховых услуг и соответствующей ей максимальной суммы прибыли.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принятия стратегических решений в условиях неопределенности.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Выработка оптимальной стратегии реализации страхового продукта в условиях непредсказуемой рыночной конъюнктуры. Критерий Вальда. Критерий Гурвица. Критерий Лапласа-Байеса. Критерий потерь Сэвиджа. Чистые и смешанные стратегии в теории игр. Стратегический анализ и выбор стратегии. Модели выбора стратегической позиции в конкуренции.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Экономика и финансы страховых компаний.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хозяйственной деятельности страховой организации. Доходы страховых организаций: доходы от страховых операций, доходы от инвестиционной деятельности, прочие доходы. Расходы страховой компании и их классификация. Финансовые результаты деятельности страховой организации. Прибыль страховой организации. Абсолютные и относительные показатели финансовой деятельности страховых организаций. Баланс страховой организации и особенности налогообложения. План счетов. Структура баланса страховой организации. Активы, собственный капитал и обязательства страховой организации. Налогообложение страховых организаций. Расчет налогооблагаемой базы страховой организации для уплаты налога на прибыль. Особенности налогообложения страховых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Страховые резервы.</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потенциал страховой организации и механизм его формирования. Структура финансового потенциала. Состав собственного и привлеченного капитала. Страховые резервы: понятие и экономическое содержание. Целевое назначение страховых резервов. Состав страховых резервов. Резервы по страхованию жизни. Понятие математических резервов. Правила формирования резервов по страхованию жизни. Страховые резервы по рисковым видам страхования (иным, чем страхование жизни). Понятие технических резервов. Резерв незаработанной премии. Сущность и механизм формирования резерва незаработанной премии. Методы расчета резерва незаработанной премии. Резервы, связанные с урегулированием убытков страховой организации. Назначение и методы расчета. Дополнительные технические резервы и их назначение. Порядок и методы формирования дополнительных технических резервов. Правила размещения страховых резервов. Принципы инвестирования средств страховых резервов. Установленные объекты и формы размещения страховых резервов. Требования государственного страхового надзора к размещению страховых резервов. Понятие платежеспособности страховой организации. Расчет соотношения активов и обязательств страховой организации. Оценка и контроль платежеспособности страховых организаций в РФ.</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Особенности менеджмента страховых организаций.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принципы менеджмента страховых организаций. Влияние макро- и микросреды на менеджмент страховых организаций. Авторитет и стиль работы менеджера. Организация работы команды страховой организации. Коммуникации и переговоры в страховой организации.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Информационное обеспечение менеджмента в страховых организациях.</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информации в подготовке управленческих решений. Формы и методы сбора и обработки информации в страховых организациях. Системы управленческой информации страховой организации.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Организационная модель системы управления страховой организацией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страховой организации как предпринимательской структуры. Структура и компетенция органов управления страховой организации. Типичные структуры многоуровневых компаний. Акционерный механизм самофинансирования в страховании. Качества и типы высших руководителей страховой организации. Режимы функционирования системы управления страховой организации. Целевые и программно- целевые подсистемы в системе управления страховой организацией. Функциональные подсистемы. Дерево целей и дерево функций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трудовыми ресурсами в страховых организациях.</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кадрам страховой организации. Корпоративные нормы в страховой организации. Подбор и расстановка кадров в страховой организации. Методы оценки деловых качеств персонала в страховом бизнесе и организация продвижения по службе. Специфика конфликтных ситуаций в страховом бизнесе.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Разработка стратегии страховой организации.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страховой компании по отбору рисков. Приоритетность различных критериев в формировании пакета страховых услуг. Установление оптимальной структуры пакета страховых услуг и соответствующей ей максимальной суммы прибыли.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принятия стратегических решений в условиях неопределенности.</w:t>
            </w:r>
          </w:p>
        </w:tc>
      </w:tr>
      <w:tr>
        <w:trPr>
          <w:trHeight w:hRule="exact" w:val="21.31518"/>
        </w:trPr>
        <w:tc>
          <w:tcPr>
            <w:tcW w:w="9640" w:type="dxa"/>
          </w:tcPr>
          <w:p/>
        </w:tc>
      </w:tr>
      <w:tr>
        <w:trPr>
          <w:trHeight w:hRule="exact" w:val="1012.0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Выработка оптимальной стратегии реализации страхового продукта в условиях непредсказуемой рыночной конъюнктуры. Критерий Вальда. Критерий Гурвица. Критерий Лапласа-Байеса. Критерий потерь Сэвиджа. Чистые и смешанные стратегии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теории игр. Стратегический анализ и выбор стратегии. Модели выбора стратегической позиции в конкуренции.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Экономика и финансы страховых компаний.</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показатели хозяйственной деятельности страховой организации. Доходы страховых организаций: доходы от страховых операций, доходы от инвестиционной деятельности, прочие доходы. Расходы страховой компании и их классификация. Финансовые результаты деятельности страховой организации. Прибыль страховой организации. Абсолютные и относительные показатели финансовой деятельности страховых организаций. Баланс страховой организации и особенности налогообложения. План счетов. Структура баланса страховой организации. Активы, собственный капитал и обязательства страховой организации. Налогообложение страховых организаций. Расчет налогооблагаемой базы страховой организации для уплаты налога на прибыль. Особенности налогообложения страховых организаций.</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Страховые резервы.</w:t>
            </w:r>
          </w:p>
        </w:tc>
      </w:tr>
      <w:tr>
        <w:trPr>
          <w:trHeight w:hRule="exact" w:val="21.31473"/>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потенциал страховой организации и механизм его формирования. Структура финансового потенциала. Состав собственного и привлеченного капитала. Страховые резервы: понятие и экономическое содержание. Целевое назначение страховых резервов. Состав страховых резервов. Резервы по страхованию жизни. Понятие математических резервов. Правила формирования резервов по страхованию жизни. Страховые резервы по рисковым видам страхования (иным, чем страхование жизни). Понятие технических резервов. Резерв незаработанной премии. Сущность и механизм формирования резерва незаработанной премии. Методы расчета резерва незаработанной премии. Резервы, связанные с урегулированием убытков страховой организации. Назначение и методы расчета. Дополнительные технические резервы и их назначение. Порядок и методы формирования дополнительных технических резервов. Правила размещения страховых резервов. Принципы инвестирования средств страховых резервов. Установленные объекты и формы размещения страховых резервов. Требования государственного страхового надзора к размещению страховых резервов. Понятие платежеспособности страховой организации. Расчет соотношения активов и обязательств страховой организации. Оценка и контроль платежеспособности страховых организаций в РФ.</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«Менеджмент страховых организаций»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страховых</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https://urait.ru/bcode/438517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страховых</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https://urait.ru/bcode/453711</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страховых</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https://urait.ru/bcode/405626</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страховых</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https://urait.ru/bcode/415653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46.11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569.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967.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2023-2024_ФГОС3++2023_Бак-ОЗФО-Э(УРиСД)(23)_plx_Менеджмент страховых организаций</dc:title>
  <dc:creator>FastReport.NET</dc:creator>
</cp:coreProperties>
</file>